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6B" w:rsidRDefault="00654D6B" w:rsidP="00654D6B">
      <w:pPr>
        <w:jc w:val="both"/>
        <w:rPr>
          <w:b/>
        </w:rPr>
      </w:pPr>
      <w:r w:rsidRPr="00654D6B">
        <w:rPr>
          <w:b/>
        </w:rPr>
        <w:t>Perché essere poveri è un privilegio da ricchi</w:t>
      </w:r>
    </w:p>
    <w:p w:rsidR="00654D6B" w:rsidRDefault="00654D6B" w:rsidP="00654D6B">
      <w:pPr>
        <w:jc w:val="both"/>
        <w:rPr>
          <w:b/>
        </w:rPr>
      </w:pPr>
    </w:p>
    <w:p w:rsidR="00654D6B" w:rsidRPr="00654D6B" w:rsidRDefault="00654D6B" w:rsidP="00654D6B">
      <w:pPr>
        <w:jc w:val="both"/>
        <w:rPr>
          <w:b/>
        </w:rPr>
      </w:pPr>
      <w:r>
        <w:rPr>
          <w:b/>
        </w:rPr>
        <w:t>Antonio Maturo</w:t>
      </w:r>
      <w:bookmarkStart w:id="0" w:name="_GoBack"/>
      <w:bookmarkEnd w:id="0"/>
    </w:p>
    <w:p w:rsidR="00654D6B" w:rsidRDefault="00654D6B" w:rsidP="00654D6B">
      <w:pPr>
        <w:jc w:val="both"/>
      </w:pPr>
    </w:p>
    <w:p w:rsidR="00654D6B" w:rsidRDefault="00654D6B" w:rsidP="00654D6B">
      <w:pPr>
        <w:jc w:val="both"/>
      </w:pPr>
      <w:r>
        <w:t>Il Corriere Romagna del 23 gennaio scorso riporta la notizia di alcune famiglie ricchissime che sono riuscite a vivere in appartamenti popolari per anni, forse decenni, senza averne alcun diritto. Si tratta evidentemente di una truffa alla municipalità e quindi a tutta la comunità riminese. Questo fatto offre l’occasione per ricordare un’importante caratteristica della povertà: essere poveri è molto costoso.</w:t>
      </w:r>
    </w:p>
    <w:p w:rsidR="00654D6B" w:rsidRPr="00690450" w:rsidRDefault="00654D6B" w:rsidP="00654D6B">
      <w:pPr>
        <w:jc w:val="both"/>
      </w:pPr>
      <w:r w:rsidRPr="00690450">
        <w:t>Essere poveri implica pagare il cre</w:t>
      </w:r>
      <w:r>
        <w:t>dito molto più dei ricchi. Basti</w:t>
      </w:r>
      <w:r w:rsidRPr="00690450">
        <w:t xml:space="preserve"> pensare all’acquisto di una casa. Praticamente impossibile se almeno non si ha il 10% in contanti da versare alla banca che ti concede il mutuo. E a questi vanno aggiunti i soldi di tasse, notaio, assicurazione. In più, ci sono gli esorbitanti interessi di un mutuo al 90%. Risultato: una casa può costare quasi il doppio di quello che pagherebbe un ricco che il mutuo non deve farlo. Ma questo è un esempio banale. Meno scontato è il prezzo della povertà che alcuni – sempre di più – pagano nella vita quotidiana.</w:t>
      </w:r>
    </w:p>
    <w:p w:rsidR="00654D6B" w:rsidRDefault="00654D6B" w:rsidP="00654D6B">
      <w:pPr>
        <w:jc w:val="both"/>
      </w:pPr>
      <w:r>
        <w:t>I</w:t>
      </w:r>
      <w:r w:rsidRPr="00690450">
        <w:t xml:space="preserve">l mercato creditizio è quello che offre più esempi per descrivere questa dinamica.  </w:t>
      </w:r>
      <w:r w:rsidRPr="00F52DA1">
        <w:t xml:space="preserve">Nel suo volume </w:t>
      </w:r>
      <w:r w:rsidRPr="00F52DA1">
        <w:rPr>
          <w:rFonts w:eastAsia="Times New Roman" w:cs="Times New Roman"/>
          <w:i/>
          <w:iCs/>
          <w:color w:val="3F3F3F"/>
          <w:lang w:eastAsia="it-IT"/>
        </w:rPr>
        <w:t xml:space="preserve">How the </w:t>
      </w:r>
      <w:proofErr w:type="spellStart"/>
      <w:r w:rsidRPr="00F52DA1">
        <w:rPr>
          <w:rFonts w:eastAsia="Times New Roman" w:cs="Times New Roman"/>
          <w:i/>
          <w:iCs/>
          <w:color w:val="3F3F3F"/>
          <w:lang w:eastAsia="it-IT"/>
        </w:rPr>
        <w:t>Other</w:t>
      </w:r>
      <w:proofErr w:type="spellEnd"/>
      <w:r w:rsidRPr="00F52DA1">
        <w:rPr>
          <w:rFonts w:eastAsia="Times New Roman" w:cs="Times New Roman"/>
          <w:i/>
          <w:iCs/>
          <w:color w:val="3F3F3F"/>
          <w:lang w:eastAsia="it-IT"/>
        </w:rPr>
        <w:t xml:space="preserve"> </w:t>
      </w:r>
      <w:proofErr w:type="spellStart"/>
      <w:r w:rsidRPr="00F52DA1">
        <w:rPr>
          <w:rFonts w:eastAsia="Times New Roman" w:cs="Times New Roman"/>
          <w:i/>
          <w:iCs/>
          <w:color w:val="3F3F3F"/>
          <w:lang w:eastAsia="it-IT"/>
        </w:rPr>
        <w:t>Half</w:t>
      </w:r>
      <w:proofErr w:type="spellEnd"/>
      <w:r w:rsidRPr="00F52DA1">
        <w:rPr>
          <w:rFonts w:eastAsia="Times New Roman" w:cs="Times New Roman"/>
          <w:i/>
          <w:iCs/>
          <w:color w:val="3F3F3F"/>
          <w:lang w:eastAsia="it-IT"/>
        </w:rPr>
        <w:t xml:space="preserve"> </w:t>
      </w:r>
      <w:proofErr w:type="spellStart"/>
      <w:r w:rsidRPr="00F52DA1">
        <w:rPr>
          <w:rFonts w:eastAsia="Times New Roman" w:cs="Times New Roman"/>
          <w:i/>
          <w:iCs/>
          <w:color w:val="3F3F3F"/>
          <w:lang w:eastAsia="it-IT"/>
        </w:rPr>
        <w:t>Banks</w:t>
      </w:r>
      <w:proofErr w:type="spellEnd"/>
      <w:r w:rsidRPr="00F52DA1">
        <w:rPr>
          <w:rFonts w:eastAsia="Times New Roman" w:cs="Times New Roman"/>
          <w:color w:val="3F3F3F"/>
          <w:shd w:val="clear" w:color="auto" w:fill="FFFFFF"/>
          <w:lang w:eastAsia="it-IT"/>
        </w:rPr>
        <w:t xml:space="preserve">. </w:t>
      </w:r>
      <w:proofErr w:type="spellStart"/>
      <w:r w:rsidRPr="008A7189">
        <w:rPr>
          <w:rFonts w:eastAsia="Times New Roman" w:cs="Times New Roman"/>
          <w:i/>
          <w:color w:val="3F3F3F"/>
          <w:shd w:val="clear" w:color="auto" w:fill="FFFFFF"/>
          <w:lang w:eastAsia="it-IT"/>
        </w:rPr>
        <w:t>Exclusion</w:t>
      </w:r>
      <w:proofErr w:type="spellEnd"/>
      <w:r w:rsidRPr="008A7189">
        <w:rPr>
          <w:rFonts w:eastAsia="Times New Roman" w:cs="Times New Roman"/>
          <w:i/>
          <w:color w:val="3F3F3F"/>
          <w:shd w:val="clear" w:color="auto" w:fill="FFFFFF"/>
          <w:lang w:eastAsia="it-IT"/>
        </w:rPr>
        <w:t xml:space="preserve">, </w:t>
      </w:r>
      <w:proofErr w:type="spellStart"/>
      <w:r w:rsidRPr="008A7189">
        <w:rPr>
          <w:rFonts w:eastAsia="Times New Roman" w:cs="Times New Roman"/>
          <w:i/>
          <w:color w:val="3F3F3F"/>
          <w:shd w:val="clear" w:color="auto" w:fill="FFFFFF"/>
          <w:lang w:eastAsia="it-IT"/>
        </w:rPr>
        <w:t>Exploitation</w:t>
      </w:r>
      <w:proofErr w:type="spellEnd"/>
      <w:r w:rsidRPr="008A7189">
        <w:rPr>
          <w:rFonts w:eastAsia="Times New Roman" w:cs="Times New Roman"/>
          <w:i/>
          <w:color w:val="3F3F3F"/>
          <w:shd w:val="clear" w:color="auto" w:fill="FFFFFF"/>
          <w:lang w:eastAsia="it-IT"/>
        </w:rPr>
        <w:t xml:space="preserve">, and the </w:t>
      </w:r>
      <w:proofErr w:type="spellStart"/>
      <w:r w:rsidRPr="008A7189">
        <w:rPr>
          <w:rFonts w:eastAsia="Times New Roman" w:cs="Times New Roman"/>
          <w:i/>
          <w:color w:val="3F3F3F"/>
          <w:shd w:val="clear" w:color="auto" w:fill="FFFFFF"/>
          <w:lang w:eastAsia="it-IT"/>
        </w:rPr>
        <w:t>Threat</w:t>
      </w:r>
      <w:proofErr w:type="spellEnd"/>
      <w:r w:rsidRPr="008A7189">
        <w:rPr>
          <w:rFonts w:eastAsia="Times New Roman" w:cs="Times New Roman"/>
          <w:i/>
          <w:color w:val="3F3F3F"/>
          <w:shd w:val="clear" w:color="auto" w:fill="FFFFFF"/>
          <w:lang w:eastAsia="it-IT"/>
        </w:rPr>
        <w:t xml:space="preserve"> to </w:t>
      </w:r>
      <w:proofErr w:type="spellStart"/>
      <w:r w:rsidRPr="008A7189">
        <w:rPr>
          <w:rFonts w:eastAsia="Times New Roman" w:cs="Times New Roman"/>
          <w:i/>
          <w:color w:val="3F3F3F"/>
          <w:shd w:val="clear" w:color="auto" w:fill="FFFFFF"/>
          <w:lang w:eastAsia="it-IT"/>
        </w:rPr>
        <w:t>Democracy</w:t>
      </w:r>
      <w:proofErr w:type="spellEnd"/>
      <w:r w:rsidRPr="00690450">
        <w:rPr>
          <w:rFonts w:eastAsia="Times New Roman" w:cs="Times New Roman"/>
          <w:color w:val="3F3F3F"/>
          <w:shd w:val="clear" w:color="auto" w:fill="FFFFFF"/>
          <w:lang w:eastAsia="it-IT"/>
        </w:rPr>
        <w:t xml:space="preserve"> uscito nel 2015 per la Harvard </w:t>
      </w:r>
      <w:proofErr w:type="spellStart"/>
      <w:r w:rsidRPr="00690450">
        <w:rPr>
          <w:rFonts w:eastAsia="Times New Roman" w:cs="Times New Roman"/>
          <w:color w:val="3F3F3F"/>
          <w:shd w:val="clear" w:color="auto" w:fill="FFFFFF"/>
          <w:lang w:eastAsia="it-IT"/>
        </w:rPr>
        <w:t>University</w:t>
      </w:r>
      <w:proofErr w:type="spellEnd"/>
      <w:r w:rsidRPr="00690450">
        <w:rPr>
          <w:rFonts w:eastAsia="Times New Roman" w:cs="Times New Roman"/>
          <w:color w:val="3F3F3F"/>
          <w:shd w:val="clear" w:color="auto" w:fill="FFFFFF"/>
          <w:lang w:eastAsia="it-IT"/>
        </w:rPr>
        <w:t xml:space="preserve"> Press, </w:t>
      </w:r>
      <w:hyperlink r:id="rId4" w:history="1">
        <w:proofErr w:type="spellStart"/>
        <w:r w:rsidRPr="00690450">
          <w:rPr>
            <w:rFonts w:eastAsia="Times New Roman" w:cs="Times New Roman"/>
            <w:color w:val="3F3F3F"/>
            <w:u w:val="single"/>
            <w:lang w:eastAsia="it-IT"/>
          </w:rPr>
          <w:t>Mehrsa</w:t>
        </w:r>
        <w:proofErr w:type="spellEnd"/>
        <w:r w:rsidRPr="00690450">
          <w:rPr>
            <w:rFonts w:eastAsia="Times New Roman" w:cs="Times New Roman"/>
            <w:color w:val="3F3F3F"/>
            <w:u w:val="single"/>
            <w:lang w:eastAsia="it-IT"/>
          </w:rPr>
          <w:t xml:space="preserve"> </w:t>
        </w:r>
        <w:proofErr w:type="spellStart"/>
        <w:r w:rsidRPr="00690450">
          <w:rPr>
            <w:rFonts w:eastAsia="Times New Roman" w:cs="Times New Roman"/>
            <w:color w:val="3F3F3F"/>
            <w:u w:val="single"/>
            <w:lang w:eastAsia="it-IT"/>
          </w:rPr>
          <w:t>Baradaran</w:t>
        </w:r>
        <w:proofErr w:type="spellEnd"/>
      </w:hyperlink>
      <w:r w:rsidRPr="00690450">
        <w:rPr>
          <w:rFonts w:eastAsia="Times New Roman" w:cs="Times New Roman"/>
          <w:color w:val="3F3F3F"/>
          <w:lang w:eastAsia="it-IT"/>
        </w:rPr>
        <w:t xml:space="preserve"> mostra con numerosi esempi la tragica semplicità con cui persone non solo povere, ma anche della classe media</w:t>
      </w:r>
      <w:r>
        <w:rPr>
          <w:rFonts w:eastAsia="Times New Roman" w:cs="Times New Roman"/>
          <w:color w:val="3F3F3F"/>
          <w:lang w:eastAsia="it-IT"/>
        </w:rPr>
        <w:t>,</w:t>
      </w:r>
      <w:r w:rsidRPr="00690450">
        <w:rPr>
          <w:rFonts w:eastAsia="Times New Roman" w:cs="Times New Roman"/>
          <w:color w:val="3F3F3F"/>
          <w:lang w:eastAsia="it-IT"/>
        </w:rPr>
        <w:t xml:space="preserve"> lottano per arrivare a fine mese – se non, talvolta, a fine giornata. </w:t>
      </w:r>
      <w:r>
        <w:rPr>
          <w:rFonts w:eastAsia="Times New Roman" w:cs="Times New Roman"/>
          <w:color w:val="3F3F3F"/>
          <w:lang w:eastAsia="it-IT"/>
        </w:rPr>
        <w:t xml:space="preserve">La </w:t>
      </w:r>
      <w:proofErr w:type="spellStart"/>
      <w:r w:rsidRPr="00F513DC">
        <w:rPr>
          <w:rFonts w:eastAsia="Times New Roman" w:cs="Times New Roman"/>
          <w:color w:val="3F3F3F"/>
          <w:lang w:eastAsia="it-IT"/>
        </w:rPr>
        <w:t>Baradaran</w:t>
      </w:r>
      <w:proofErr w:type="spellEnd"/>
      <w:r>
        <w:rPr>
          <w:rFonts w:eastAsia="Times New Roman" w:cs="Times New Roman"/>
          <w:color w:val="3F3F3F"/>
          <w:lang w:eastAsia="it-IT"/>
        </w:rPr>
        <w:t xml:space="preserve"> scrive che oggi </w:t>
      </w:r>
      <w:r w:rsidRPr="00690450">
        <w:rPr>
          <w:rFonts w:eastAsia="Times New Roman" w:cs="Times New Roman"/>
          <w:color w:val="3F3F3F"/>
          <w:lang w:eastAsia="it-IT"/>
        </w:rPr>
        <w:t>gli Stati Uniti hanno due sistemi bancari: uno è al servizio degli affluenti e l’altro sfrutta tutti gli altri. Così come in enormi quartieri poveri è impossibile trovare cibi sani (</w:t>
      </w:r>
      <w:proofErr w:type="spellStart"/>
      <w:r w:rsidRPr="008A7189">
        <w:rPr>
          <w:rFonts w:eastAsia="Times New Roman" w:cs="Times New Roman"/>
          <w:i/>
          <w:color w:val="3F3F3F"/>
          <w:lang w:eastAsia="it-IT"/>
        </w:rPr>
        <w:t>desert</w:t>
      </w:r>
      <w:proofErr w:type="spellEnd"/>
      <w:r w:rsidRPr="008A7189">
        <w:rPr>
          <w:rFonts w:eastAsia="Times New Roman" w:cs="Times New Roman"/>
          <w:i/>
          <w:color w:val="3F3F3F"/>
          <w:lang w:eastAsia="it-IT"/>
        </w:rPr>
        <w:t xml:space="preserve"> </w:t>
      </w:r>
      <w:proofErr w:type="spellStart"/>
      <w:r w:rsidRPr="008A7189">
        <w:rPr>
          <w:rFonts w:eastAsia="Times New Roman" w:cs="Times New Roman"/>
          <w:i/>
          <w:color w:val="3F3F3F"/>
          <w:lang w:eastAsia="it-IT"/>
        </w:rPr>
        <w:t>food</w:t>
      </w:r>
      <w:proofErr w:type="spellEnd"/>
      <w:r w:rsidRPr="00690450">
        <w:rPr>
          <w:rFonts w:eastAsia="Times New Roman" w:cs="Times New Roman"/>
          <w:color w:val="3F3F3F"/>
          <w:lang w:eastAsia="it-IT"/>
        </w:rPr>
        <w:t>), negli stessi luoghi si assiste alla fuga delle banche tradizionali e alla loro sostituzione con aziende finanziarie</w:t>
      </w:r>
      <w:r w:rsidRPr="00690450">
        <w:t xml:space="preserve"> (</w:t>
      </w:r>
      <w:r w:rsidRPr="00690450">
        <w:rPr>
          <w:i/>
        </w:rPr>
        <w:t xml:space="preserve">banking </w:t>
      </w:r>
      <w:proofErr w:type="spellStart"/>
      <w:r w:rsidRPr="00690450">
        <w:rPr>
          <w:i/>
        </w:rPr>
        <w:t>desert</w:t>
      </w:r>
      <w:proofErr w:type="spellEnd"/>
      <w:r w:rsidRPr="00690450">
        <w:t>). Queste offrono prestiti a interessi mastodontici forzando al massimo i limiti legali. Così si arriva a dover restituire 1500 dollari per un prestito di 400. Inoltre, gli “</w:t>
      </w:r>
      <w:proofErr w:type="spellStart"/>
      <w:r w:rsidRPr="00690450">
        <w:t>unbanked</w:t>
      </w:r>
      <w:proofErr w:type="spellEnd"/>
      <w:r w:rsidRPr="00690450">
        <w:t>”, cioè coloro che non sono titolari di un conto corrente, spendono fino al 5% del valore dei loro sussidi soltanto per incassarli.</w:t>
      </w:r>
    </w:p>
    <w:p w:rsidR="00654D6B" w:rsidRPr="00690450" w:rsidRDefault="00654D6B" w:rsidP="00654D6B">
      <w:pPr>
        <w:jc w:val="both"/>
      </w:pPr>
      <w:proofErr w:type="spellStart"/>
      <w:r w:rsidRPr="00690450">
        <w:t>Yesim</w:t>
      </w:r>
      <w:proofErr w:type="spellEnd"/>
      <w:r w:rsidRPr="00690450">
        <w:t xml:space="preserve"> </w:t>
      </w:r>
      <w:proofErr w:type="spellStart"/>
      <w:r w:rsidRPr="00690450">
        <w:t>Ohrum</w:t>
      </w:r>
      <w:proofErr w:type="spellEnd"/>
      <w:r w:rsidRPr="00690450">
        <w:t xml:space="preserve"> della </w:t>
      </w:r>
      <w:proofErr w:type="spellStart"/>
      <w:r w:rsidRPr="00690450">
        <w:t>University</w:t>
      </w:r>
      <w:proofErr w:type="spellEnd"/>
      <w:r w:rsidRPr="00690450">
        <w:t xml:space="preserve"> of Michigan, utilizzando dati Nielsen provenienti da un campi</w:t>
      </w:r>
      <w:r>
        <w:t>one di centomila famiglie, ha</w:t>
      </w:r>
      <w:r w:rsidRPr="00690450">
        <w:t xml:space="preserve"> mostrato come famiglie con bassi redditi</w:t>
      </w:r>
      <w:r>
        <w:t xml:space="preserve"> spendano molto di più delle persone affluenti per la </w:t>
      </w:r>
      <w:r w:rsidRPr="00690450">
        <w:t>ca</w:t>
      </w:r>
      <w:r>
        <w:t>rta igienica. Infatti, ciò che i poveri risparmiano</w:t>
      </w:r>
      <w:r w:rsidRPr="00690450">
        <w:t xml:space="preserve"> comprando carta igienica a basso prezzo lo perdono, in gran parte, a causa del fatto che non hanno soldi per fare scorte. </w:t>
      </w:r>
      <w:r>
        <w:t>Negli Stati Uniti, c</w:t>
      </w:r>
      <w:r w:rsidRPr="00690450">
        <w:t>omprare la carta igienica a rotolo singolo è infatti costosissimo, in proporzione.</w:t>
      </w:r>
    </w:p>
    <w:p w:rsidR="00654D6B" w:rsidRDefault="00654D6B" w:rsidP="00654D6B">
      <w:pPr>
        <w:jc w:val="both"/>
      </w:pPr>
      <w:r>
        <w:t>Grazie agli accurati rapporti della Caritas di Rimini sappiamo come la povertà cambi facilmente forma. Tradizionalmente, la povertà era legata alla disoccupazione, poi il fenomeno è diventato più complesso perché si presenta insieme ad altri aspetti come l’immigrazione, l’irrompere di una malattia, una dipendenza o il divorzio.  Come abbiamo visto dagli esempi, spesso la povertà è un circolo vizioso. Trovare dei meccanismi per rallentare gli eventi negativi e cambiarne il segno innescando un circolo virtuoso è uno dei compiti più difficili e delicati di cui si fanno carico le istituzioni. Togliere la casa a chi può tranquillamente permettersela è già un ottimo inizio.</w:t>
      </w:r>
    </w:p>
    <w:p w:rsidR="00A869A8" w:rsidRDefault="00654D6B"/>
    <w:sectPr w:rsidR="00A869A8" w:rsidSect="00F907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6B"/>
    <w:rsid w:val="00167FDD"/>
    <w:rsid w:val="00654D6B"/>
    <w:rsid w:val="00F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C3C9"/>
  <w14:defaultImageDpi w14:val="32767"/>
  <w15:chartTrackingRefBased/>
  <w15:docId w15:val="{6C6FE6F6-3A8E-CC49-888B-96F6130F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54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p.harvard.edu/results-list.php?author=217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2876</Characters>
  <Application>Microsoft Office Word</Application>
  <DocSecurity>0</DocSecurity>
  <Lines>43</Lines>
  <Paragraphs>5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Maturo</dc:creator>
  <cp:keywords/>
  <dc:description/>
  <cp:lastModifiedBy>Antonio Maturo</cp:lastModifiedBy>
  <cp:revision>1</cp:revision>
  <dcterms:created xsi:type="dcterms:W3CDTF">2019-01-24T07:19:00Z</dcterms:created>
  <dcterms:modified xsi:type="dcterms:W3CDTF">2019-01-24T07:25:00Z</dcterms:modified>
</cp:coreProperties>
</file>